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F1" w:rsidRDefault="00653BF1" w:rsidP="00653BF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653BF1" w:rsidRDefault="00653BF1" w:rsidP="00653BF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10D7DC9" wp14:editId="6D9F612F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653BF1" w:rsidRPr="00654A2D" w:rsidRDefault="00653BF1" w:rsidP="00653B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53BF1" w:rsidRPr="00654A2D" w:rsidRDefault="00653BF1" w:rsidP="00653B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53BF1" w:rsidRDefault="00653BF1" w:rsidP="0065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ШІСТДЕСЯТА 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653BF1" w:rsidRPr="001F7035" w:rsidRDefault="00653BF1" w:rsidP="0065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653BF1" w:rsidRDefault="00653BF1" w:rsidP="00653B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53BF1" w:rsidRPr="00654A2D" w:rsidRDefault="00653BF1" w:rsidP="00653B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53BF1" w:rsidRPr="00654A2D" w:rsidRDefault="00653BF1" w:rsidP="00653B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3B6D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_____  </w:t>
      </w:r>
      <w:r w:rsidRPr="003B6D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</w:t>
      </w:r>
      <w:r w:rsidRPr="003B6D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3B6D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53BF1" w:rsidRPr="003B6D7E" w:rsidRDefault="00653BF1" w:rsidP="00653BF1">
      <w:pPr>
        <w:rPr>
          <w:rFonts w:ascii="Calibri" w:eastAsia="Times New Roman" w:hAnsi="Calibri" w:cs="Times New Roman"/>
          <w:lang w:val="uk-UA"/>
        </w:rPr>
      </w:pPr>
    </w:p>
    <w:p w:rsidR="00653BF1" w:rsidRDefault="00653BF1" w:rsidP="00653BF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затвердження технічної документації </w:t>
      </w:r>
    </w:p>
    <w:p w:rsidR="00653BF1" w:rsidRPr="00310F95" w:rsidRDefault="00653BF1" w:rsidP="00653BF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b/>
          <w:sz w:val="28"/>
          <w:szCs w:val="28"/>
          <w:lang w:val="uk-UA"/>
        </w:rPr>
        <w:t>з нормативної грошової оцінки земель села Луб’янка</w:t>
      </w:r>
    </w:p>
    <w:p w:rsidR="00653BF1" w:rsidRDefault="00653BF1" w:rsidP="00653BF1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3BF1" w:rsidRDefault="00653BF1" w:rsidP="00653BF1">
      <w:pPr>
        <w:tabs>
          <w:tab w:val="left" w:pos="2175"/>
        </w:tabs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технічну документацію з нормативної грошової оцінки земель села Луб’янка, виготовлену ТОВ « Земельні інформаційні системи», відповідно до вимог Податкового кодексу України, законів України « Про оренду землі» , « Про оцінку земель» та з метою забезпечення надходжень до місцевого бюджету міста Буча разом з приєднаними селами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Луб’янка,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Тарасівщина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плати за землю і сприяння розвитку земельних відносин, враховуючи висновок державної експертизи землевпорядної документації від 22 травня 2019 № 1319-19, керуючись законом України « Про місцеве самоврядування в Україні», міська рада</w:t>
      </w:r>
    </w:p>
    <w:p w:rsidR="00653BF1" w:rsidRDefault="00653BF1" w:rsidP="00653BF1">
      <w:pPr>
        <w:tabs>
          <w:tab w:val="left" w:pos="2175"/>
        </w:tabs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13B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53BF1" w:rsidRPr="00310F95" w:rsidRDefault="00653BF1" w:rsidP="00653BF1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sz w:val="28"/>
          <w:szCs w:val="28"/>
          <w:lang w:val="uk-UA"/>
        </w:rPr>
        <w:t>Затвердити  технічну документацію з нормативної грошової оцінки земель села Луб’янка, розроблену ТОВ « Земельні  інформаційні системи».</w:t>
      </w:r>
    </w:p>
    <w:p w:rsidR="00653BF1" w:rsidRPr="00310F95" w:rsidRDefault="00653BF1" w:rsidP="00653BF1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sz w:val="28"/>
          <w:szCs w:val="28"/>
          <w:lang w:val="uk-UA"/>
        </w:rPr>
        <w:t>Середня ( базова)  вартість одного квадратного метра земель села Луб’янка складає -  132,30грн/м2, граничні значення зонального коефіцієнту Км2 становлять 1,11 та 0,85.</w:t>
      </w:r>
    </w:p>
    <w:p w:rsidR="00653BF1" w:rsidRDefault="00653BF1" w:rsidP="00653BF1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sz w:val="28"/>
          <w:szCs w:val="28"/>
          <w:lang w:val="uk-UA"/>
        </w:rPr>
        <w:t>Це рішення  набирає чинності з 1 січня 2020 року.</w:t>
      </w:r>
    </w:p>
    <w:p w:rsidR="00653BF1" w:rsidRPr="00310F95" w:rsidRDefault="00653BF1" w:rsidP="00653BF1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Головному управлінню Державної фіскальної служби у Київській  області здійснювати контроль за поданням податкових декларацій з плати за землю платниками земельного податку і орендної плати на підставі витягів з технічної документації про нормативну грошову оцінку земельних ділянок, затверджену цим рішенням.</w:t>
      </w:r>
    </w:p>
    <w:p w:rsidR="00653BF1" w:rsidRPr="00310F95" w:rsidRDefault="00653BF1" w:rsidP="00653B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10F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310F9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 xml:space="preserve">прилюднити  дане рішення </w:t>
      </w:r>
      <w:r w:rsidRPr="00310F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засобах масової інформації.</w:t>
      </w:r>
    </w:p>
    <w:p w:rsidR="00653BF1" w:rsidRPr="00310F95" w:rsidRDefault="00653BF1" w:rsidP="00653B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10F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Контроль за виконанням  даного рішення </w:t>
      </w:r>
      <w:r w:rsidRPr="00310F95">
        <w:rPr>
          <w:rFonts w:ascii="Times New Roman" w:hAnsi="Times New Roman" w:cs="Times New Roman"/>
          <w:sz w:val="28"/>
          <w:szCs w:val="28"/>
          <w:lang w:val="uk-UA"/>
        </w:rPr>
        <w:t>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</w:t>
      </w:r>
    </w:p>
    <w:p w:rsidR="00653BF1" w:rsidRDefault="00653BF1" w:rsidP="00653BF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3BF1" w:rsidRPr="00C206F6" w:rsidRDefault="00653BF1" w:rsidP="00653BF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06F6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А.П.Федорук</w:t>
      </w:r>
    </w:p>
    <w:p w:rsidR="004D4E27" w:rsidRDefault="004D4E27" w:rsidP="00653BF1"/>
    <w:sectPr w:rsidR="004D4E27" w:rsidSect="00653B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324C5"/>
    <w:multiLevelType w:val="hybridMultilevel"/>
    <w:tmpl w:val="8D661A4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E2"/>
    <w:rsid w:val="004D4E27"/>
    <w:rsid w:val="005F01E2"/>
    <w:rsid w:val="00653BF1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2ABA"/>
  <w15:chartTrackingRefBased/>
  <w15:docId w15:val="{8B34EA22-8151-4DE9-A725-06CC3677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B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3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2019-07-19T12:50:00Z</dcterms:created>
  <dcterms:modified xsi:type="dcterms:W3CDTF">2019-07-19T12:50:00Z</dcterms:modified>
</cp:coreProperties>
</file>